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анализа эмпирических данных в психологии</w:t>
            </w:r>
          </w:p>
          <w:p>
            <w:pPr>
              <w:jc w:val="center"/>
              <w:spacing w:after="0" w:line="240" w:lineRule="auto"/>
              <w:rPr>
                <w:sz w:val="32"/>
                <w:szCs w:val="32"/>
              </w:rPr>
            </w:pPr>
            <w:r>
              <w:rPr>
                <w:rFonts w:ascii="Times New Roman" w:hAnsi="Times New Roman" w:cs="Times New Roman"/>
                <w:color w:val="#000000"/>
                <w:sz w:val="32"/>
                <w:szCs w:val="32"/>
              </w:rPr>
              <w:t> К.М.07.ДВ.01.01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к.биол.н., доцент _________________ /Князева Наталья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анализа эмпирических данных в психологии»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К.М.07.ДВ.01.01 «Методы анализа эмпирических данных в психологии».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анализа эмпирических данных в психологии»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методы диагностики развития, общения, деятельности детей 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методологию психодиагностики,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подбирать диагностический инструментарий, адекватный целям исследования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воспитания и деятельности, изучать интересы, склонности, способности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ожидаемые результаты решения выделенных задач проекта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формулировки взаимосвязанных задач, обеспечивающих достижение поставленной цели проекта</w:t>
            </w:r>
          </w:p>
        </w:tc>
      </w:tr>
      <w:tr>
        <w:trPr>
          <w:trHeight w:hRule="exact" w:val="439.52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решения конкретных задач проекта заявленного качества и 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установленное время</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публичного представления результатов решения конкретной задачи проекта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К.М.07.ДВ.01.01 «Методы анализа эмпирических данных в психологии» относится к обязательной части, является дисциплиной Блока Б1. «Дисциплины (модули)». Модуль "Учебно-исследовательский"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Математико-статистические методы в психолого-педагогических исследованиях</w:t>
            </w:r>
          </w:p>
          <w:p>
            <w:pPr>
              <w:jc w:val="center"/>
              <w:spacing w:after="0" w:line="240" w:lineRule="auto"/>
              <w:rPr>
                <w:sz w:val="22"/>
                <w:szCs w:val="22"/>
              </w:rPr>
            </w:pPr>
            <w:r>
              <w:rPr>
                <w:rFonts w:ascii="Times New Roman" w:hAnsi="Times New Roman" w:cs="Times New Roman"/>
                <w:color w:val="#000000"/>
                <w:sz w:val="22"/>
                <w:szCs w:val="22"/>
              </w:rPr>
              <w:t> Общая и экспериментальная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"Учебно-исследовательский"</w:t>
            </w:r>
          </w:p>
          <w:p>
            <w:pPr>
              <w:jc w:val="center"/>
              <w:spacing w:after="0" w:line="240" w:lineRule="auto"/>
              <w:rPr>
                <w:sz w:val="22"/>
                <w:szCs w:val="22"/>
              </w:rPr>
            </w:pPr>
            <w:r>
              <w:rPr>
                <w:rFonts w:ascii="Times New Roman" w:hAnsi="Times New Roman" w:cs="Times New Roman"/>
                <w:color w:val="#000000"/>
                <w:sz w:val="22"/>
                <w:szCs w:val="22"/>
              </w:rPr>
              <w:t> Подготовка к государственной итоговой аттестации</w:t>
            </w:r>
          </w:p>
          <w:p>
            <w:pPr>
              <w:jc w:val="center"/>
              <w:spacing w:after="0" w:line="240" w:lineRule="auto"/>
              <w:rPr>
                <w:sz w:val="22"/>
                <w:szCs w:val="22"/>
              </w:rPr>
            </w:pPr>
            <w:r>
              <w:rPr>
                <w:rFonts w:ascii="Times New Roman" w:hAnsi="Times New Roman" w:cs="Times New Roman"/>
                <w:color w:val="#000000"/>
                <w:sz w:val="22"/>
                <w:szCs w:val="22"/>
              </w:rPr>
              <w:t> Учебная практика (технологическая (проектно- технологическая))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Проблема измерения и</w:t>
            </w:r>
          </w:p>
          <w:p>
            <w:pPr>
              <w:jc w:val="left"/>
              <w:spacing w:after="0" w:line="240" w:lineRule="auto"/>
              <w:rPr>
                <w:sz w:val="24"/>
                <w:szCs w:val="24"/>
              </w:rPr>
            </w:pPr>
            <w:r>
              <w:rPr>
                <w:rFonts w:ascii="Times New Roman" w:hAnsi="Times New Roman" w:cs="Times New Roman"/>
                <w:color w:val="#000000"/>
                <w:sz w:val="24"/>
                <w:szCs w:val="24"/>
              </w:rPr>
              <w:t> интерпретации данных в</w:t>
            </w:r>
          </w:p>
          <w:p>
            <w:pPr>
              <w:jc w:val="left"/>
              <w:spacing w:after="0" w:line="240" w:lineRule="auto"/>
              <w:rPr>
                <w:sz w:val="24"/>
                <w:szCs w:val="24"/>
              </w:rPr>
            </w:pPr>
            <w:r>
              <w:rPr>
                <w:rFonts w:ascii="Times New Roman" w:hAnsi="Times New Roman" w:cs="Times New Roman"/>
                <w:color w:val="#000000"/>
                <w:sz w:val="24"/>
                <w:szCs w:val="24"/>
              </w:rPr>
              <w:t>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Исходные данные и их описание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гипотезы и статистические задачи в психологических исследованиях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номинативных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Корреляционный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критерии различий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Дисперсионный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Многомерные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300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Проблема измерения и</w:t>
            </w:r>
          </w:p>
          <w:p>
            <w:pPr>
              <w:jc w:val="center"/>
              <w:spacing w:after="0" w:line="240" w:lineRule="auto"/>
              <w:rPr>
                <w:sz w:val="24"/>
                <w:szCs w:val="24"/>
              </w:rPr>
            </w:pPr>
            <w:r>
              <w:rPr>
                <w:rFonts w:ascii="Times New Roman" w:hAnsi="Times New Roman" w:cs="Times New Roman"/>
                <w:b/>
                <w:color w:val="#000000"/>
                <w:sz w:val="24"/>
                <w:szCs w:val="24"/>
              </w:rPr>
              <w:t> интерпретации данных в</w:t>
            </w:r>
          </w:p>
          <w:p>
            <w:pPr>
              <w:jc w:val="center"/>
              <w:spacing w:after="0" w:line="240" w:lineRule="auto"/>
              <w:rPr>
                <w:sz w:val="24"/>
                <w:szCs w:val="24"/>
              </w:rPr>
            </w:pPr>
            <w:r>
              <w:rPr>
                <w:rFonts w:ascii="Times New Roman" w:hAnsi="Times New Roman" w:cs="Times New Roman"/>
                <w:b/>
                <w:color w:val="#000000"/>
                <w:sz w:val="24"/>
                <w:szCs w:val="24"/>
              </w:rPr>
              <w:t> психологии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1.Место качественных и количественных методов в системе методов психологического исследования.</w:t>
            </w:r>
          </w:p>
          <w:p>
            <w:pPr>
              <w:jc w:val="left"/>
              <w:spacing w:after="0" w:line="240" w:lineRule="auto"/>
              <w:rPr>
                <w:sz w:val="24"/>
                <w:szCs w:val="24"/>
              </w:rPr>
            </w:pPr>
            <w:r>
              <w:rPr>
                <w:rFonts w:ascii="Times New Roman" w:hAnsi="Times New Roman" w:cs="Times New Roman"/>
                <w:color w:val="#000000"/>
                <w:sz w:val="24"/>
                <w:szCs w:val="24"/>
              </w:rPr>
              <w:t> 2.Измерение в психологии и интерпретация его результатов.</w:t>
            </w:r>
          </w:p>
          <w:p>
            <w:pPr>
              <w:jc w:val="left"/>
              <w:spacing w:after="0" w:line="240" w:lineRule="auto"/>
              <w:rPr>
                <w:sz w:val="24"/>
                <w:szCs w:val="24"/>
              </w:rPr>
            </w:pPr>
            <w:r>
              <w:rPr>
                <w:rFonts w:ascii="Times New Roman" w:hAnsi="Times New Roman" w:cs="Times New Roman"/>
                <w:color w:val="#000000"/>
                <w:sz w:val="24"/>
                <w:szCs w:val="24"/>
              </w:rPr>
              <w:t> 3.Измерительные шкалы.</w:t>
            </w:r>
          </w:p>
          <w:p>
            <w:pPr>
              <w:jc w:val="left"/>
              <w:spacing w:after="0" w:line="240" w:lineRule="auto"/>
              <w:rPr>
                <w:sz w:val="24"/>
                <w:szCs w:val="24"/>
              </w:rPr>
            </w:pPr>
            <w:r>
              <w:rPr>
                <w:rFonts w:ascii="Times New Roman" w:hAnsi="Times New Roman" w:cs="Times New Roman"/>
                <w:color w:val="#000000"/>
                <w:sz w:val="24"/>
                <w:szCs w:val="24"/>
              </w:rPr>
              <w:t> 4.Проблема репрезентативности выборки и ее формирования. Зависимые и независимые выборки.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Исходные данные и их описание</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1.Учет результатов исследования. Группировка данных.</w:t>
            </w:r>
          </w:p>
          <w:p>
            <w:pPr>
              <w:jc w:val="left"/>
              <w:spacing w:after="0" w:line="240" w:lineRule="auto"/>
              <w:rPr>
                <w:sz w:val="24"/>
                <w:szCs w:val="24"/>
              </w:rPr>
            </w:pPr>
            <w:r>
              <w:rPr>
                <w:rFonts w:ascii="Times New Roman" w:hAnsi="Times New Roman" w:cs="Times New Roman"/>
                <w:color w:val="#000000"/>
                <w:sz w:val="24"/>
                <w:szCs w:val="24"/>
              </w:rPr>
              <w:t> 2.Интерпретация данных на основе анализа вариационных рядов и графиков распределения.</w:t>
            </w:r>
          </w:p>
          <w:p>
            <w:pPr>
              <w:jc w:val="left"/>
              <w:spacing w:after="0" w:line="240" w:lineRule="auto"/>
              <w:rPr>
                <w:sz w:val="24"/>
                <w:szCs w:val="24"/>
              </w:rPr>
            </w:pPr>
            <w:r>
              <w:rPr>
                <w:rFonts w:ascii="Times New Roman" w:hAnsi="Times New Roman" w:cs="Times New Roman"/>
                <w:color w:val="#000000"/>
                <w:sz w:val="24"/>
                <w:szCs w:val="24"/>
              </w:rPr>
              <w:t> 3.Компьютерная обработка данных и особенности ее интерпретации.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гипотезы и статистические задачи в психологических исследованиях</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1.Статистические гипотезы.</w:t>
            </w:r>
          </w:p>
          <w:p>
            <w:pPr>
              <w:jc w:val="left"/>
              <w:spacing w:after="0" w:line="240" w:lineRule="auto"/>
              <w:rPr>
                <w:sz w:val="24"/>
                <w:szCs w:val="24"/>
              </w:rPr>
            </w:pPr>
            <w:r>
              <w:rPr>
                <w:rFonts w:ascii="Times New Roman" w:hAnsi="Times New Roman" w:cs="Times New Roman"/>
                <w:color w:val="#000000"/>
                <w:sz w:val="24"/>
                <w:szCs w:val="24"/>
              </w:rPr>
              <w:t> 2.Статистические критерии. Статистическая значимость.</w:t>
            </w:r>
          </w:p>
          <w:p>
            <w:pPr>
              <w:jc w:val="left"/>
              <w:spacing w:after="0" w:line="240" w:lineRule="auto"/>
              <w:rPr>
                <w:sz w:val="24"/>
                <w:szCs w:val="24"/>
              </w:rPr>
            </w:pPr>
            <w:r>
              <w:rPr>
                <w:rFonts w:ascii="Times New Roman" w:hAnsi="Times New Roman" w:cs="Times New Roman"/>
                <w:color w:val="#000000"/>
                <w:sz w:val="24"/>
                <w:szCs w:val="24"/>
              </w:rPr>
              <w:t> 3.Статистическое решение.</w:t>
            </w:r>
          </w:p>
          <w:p>
            <w:pPr>
              <w:jc w:val="left"/>
              <w:spacing w:after="0" w:line="240" w:lineRule="auto"/>
              <w:rPr>
                <w:sz w:val="24"/>
                <w:szCs w:val="24"/>
              </w:rPr>
            </w:pPr>
            <w:r>
              <w:rPr>
                <w:rFonts w:ascii="Times New Roman" w:hAnsi="Times New Roman" w:cs="Times New Roman"/>
                <w:color w:val="#000000"/>
                <w:sz w:val="24"/>
                <w:szCs w:val="24"/>
              </w:rPr>
              <w:t> 4.Статистические задачи и их психологическое содержание.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номинативных данных</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1.Сравнение эмпирического распределения с теоретическим.</w:t>
            </w:r>
          </w:p>
          <w:p>
            <w:pPr>
              <w:jc w:val="left"/>
              <w:spacing w:after="0" w:line="240" w:lineRule="auto"/>
              <w:rPr>
                <w:sz w:val="24"/>
                <w:szCs w:val="24"/>
              </w:rPr>
            </w:pPr>
            <w:r>
              <w:rPr>
                <w:rFonts w:ascii="Times New Roman" w:hAnsi="Times New Roman" w:cs="Times New Roman"/>
                <w:color w:val="#000000"/>
                <w:sz w:val="24"/>
                <w:szCs w:val="24"/>
              </w:rPr>
              <w:t> 2.Сравнение двух экспериментальных распределений.</w:t>
            </w:r>
          </w:p>
          <w:p>
            <w:pPr>
              <w:jc w:val="left"/>
              <w:spacing w:after="0" w:line="240" w:lineRule="auto"/>
              <w:rPr>
                <w:sz w:val="24"/>
                <w:szCs w:val="24"/>
              </w:rPr>
            </w:pPr>
            <w:r>
              <w:rPr>
                <w:rFonts w:ascii="Times New Roman" w:hAnsi="Times New Roman" w:cs="Times New Roman"/>
                <w:color w:val="#000000"/>
                <w:sz w:val="24"/>
                <w:szCs w:val="24"/>
              </w:rPr>
              <w:t> 3.Таблицы сопряженности и их анализ.</w:t>
            </w:r>
          </w:p>
          <w:p>
            <w:pPr>
              <w:jc w:val="left"/>
              <w:spacing w:after="0" w:line="240" w:lineRule="auto"/>
              <w:rPr>
                <w:sz w:val="24"/>
                <w:szCs w:val="24"/>
              </w:rPr>
            </w:pPr>
            <w:r>
              <w:rPr>
                <w:rFonts w:ascii="Times New Roman" w:hAnsi="Times New Roman" w:cs="Times New Roman"/>
                <w:color w:val="#000000"/>
                <w:sz w:val="24"/>
                <w:szCs w:val="24"/>
              </w:rPr>
              <w:t> 4.Критерий χ 2 -Пирсона.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Корреляционный анализ</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корреляции. Использование коэффициента корреляции в зависимости от вида исходных данных.</w:t>
            </w:r>
          </w:p>
          <w:p>
            <w:pPr>
              <w:jc w:val="left"/>
              <w:spacing w:after="0" w:line="240" w:lineRule="auto"/>
              <w:rPr>
                <w:sz w:val="24"/>
                <w:szCs w:val="24"/>
              </w:rPr>
            </w:pPr>
            <w:r>
              <w:rPr>
                <w:rFonts w:ascii="Times New Roman" w:hAnsi="Times New Roman" w:cs="Times New Roman"/>
                <w:color w:val="#000000"/>
                <w:sz w:val="24"/>
                <w:szCs w:val="24"/>
              </w:rPr>
              <w:t> 2.Коэффициент корреляции r-Пирсона. Коэффициент корреляции r-Спирмена.</w:t>
            </w:r>
          </w:p>
          <w:p>
            <w:pPr>
              <w:jc w:val="left"/>
              <w:spacing w:after="0" w:line="240" w:lineRule="auto"/>
              <w:rPr>
                <w:sz w:val="24"/>
                <w:szCs w:val="24"/>
              </w:rPr>
            </w:pPr>
            <w:r>
              <w:rPr>
                <w:rFonts w:ascii="Times New Roman" w:hAnsi="Times New Roman" w:cs="Times New Roman"/>
                <w:color w:val="#000000"/>
                <w:sz w:val="24"/>
                <w:szCs w:val="24"/>
              </w:rPr>
              <w:t> 3.Корреляционные матрицы и корреляционные плеяды.</w:t>
            </w:r>
          </w:p>
          <w:p>
            <w:pPr>
              <w:jc w:val="left"/>
              <w:spacing w:after="0" w:line="240" w:lineRule="auto"/>
              <w:rPr>
                <w:sz w:val="24"/>
                <w:szCs w:val="24"/>
              </w:rPr>
            </w:pPr>
            <w:r>
              <w:rPr>
                <w:rFonts w:ascii="Times New Roman" w:hAnsi="Times New Roman" w:cs="Times New Roman"/>
                <w:color w:val="#000000"/>
                <w:sz w:val="24"/>
                <w:szCs w:val="24"/>
              </w:rPr>
              <w:t> 4.Интерпретация результатов корреляционного анализа.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критерии различий</w:t>
            </w:r>
          </w:p>
        </w:tc>
      </w:tr>
      <w:tr>
        <w:trPr>
          <w:trHeight w:hRule="exact" w:val="21.31518"/>
        </w:trPr>
        <w:tc>
          <w:tcPr>
            <w:tcW w:w="9640" w:type="dxa"/>
          </w:tcPr>
          <w:p/>
        </w:tc>
      </w:tr>
      <w:tr>
        <w:trPr>
          <w:trHeight w:hRule="exact" w:val="731.766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1.Параметрические и непараметрические критерии. Выбор критерия в зависимости от вида исходных данных, распределения признака, типа выборки.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2.Параметрические критерии: критерий F-Фишера, критерий t-Стьюдента для независимых выборок, критерий t-Стьюдента для зависимых выборок. Непараметрические критерии для независимых выборок: критерий U-Манна-Уитни критерий Q-Розенбаума.</w:t>
            </w:r>
          </w:p>
          <w:p>
            <w:pPr>
              <w:jc w:val="left"/>
              <w:spacing w:after="0" w:line="240" w:lineRule="auto"/>
              <w:rPr>
                <w:sz w:val="24"/>
                <w:szCs w:val="24"/>
              </w:rPr>
            </w:pPr>
            <w:r>
              <w:rPr>
                <w:rFonts w:ascii="Times New Roman" w:hAnsi="Times New Roman" w:cs="Times New Roman"/>
                <w:color w:val="#000000"/>
                <w:sz w:val="24"/>
                <w:szCs w:val="24"/>
              </w:rPr>
              <w:t> 3.Непараметрические критерии для зависимых выборок (оценка величины сдвига): критерий T-Вилкоксона, критерий G-знаков.</w:t>
            </w:r>
          </w:p>
          <w:p>
            <w:pPr>
              <w:jc w:val="left"/>
              <w:spacing w:after="0" w:line="240" w:lineRule="auto"/>
              <w:rPr>
                <w:sz w:val="24"/>
                <w:szCs w:val="24"/>
              </w:rPr>
            </w:pPr>
            <w:r>
              <w:rPr>
                <w:rFonts w:ascii="Times New Roman" w:hAnsi="Times New Roman" w:cs="Times New Roman"/>
                <w:color w:val="#000000"/>
                <w:sz w:val="24"/>
                <w:szCs w:val="24"/>
              </w:rPr>
              <w:t> 4.	Сравнение более двух выборок: критерий H-Краскала-Уоллеса, критерий χ 2 - Фридмана.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Дисперсионный анализ</w:t>
            </w:r>
          </w:p>
        </w:tc>
      </w:tr>
      <w:tr>
        <w:trPr>
          <w:trHeight w:hRule="exact" w:val="21.31495"/>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1.Однофакторный дисперсионный анализ.</w:t>
            </w:r>
          </w:p>
          <w:p>
            <w:pPr>
              <w:jc w:val="left"/>
              <w:spacing w:after="0" w:line="240" w:lineRule="auto"/>
              <w:rPr>
                <w:sz w:val="24"/>
                <w:szCs w:val="24"/>
              </w:rPr>
            </w:pPr>
            <w:r>
              <w:rPr>
                <w:rFonts w:ascii="Times New Roman" w:hAnsi="Times New Roman" w:cs="Times New Roman"/>
                <w:color w:val="#000000"/>
                <w:sz w:val="24"/>
                <w:szCs w:val="24"/>
              </w:rPr>
              <w:t> 2.Дисперсионный анализ для повторных измерений.</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Многомерные методы</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1.Проблема применения многомерных методов и интерпретации их результатов. Назначение и классификация многомерных методов.</w:t>
            </w:r>
          </w:p>
          <w:p>
            <w:pPr>
              <w:jc w:val="left"/>
              <w:spacing w:after="0" w:line="240" w:lineRule="auto"/>
              <w:rPr>
                <w:sz w:val="24"/>
                <w:szCs w:val="24"/>
              </w:rPr>
            </w:pPr>
            <w:r>
              <w:rPr>
                <w:rFonts w:ascii="Times New Roman" w:hAnsi="Times New Roman" w:cs="Times New Roman"/>
                <w:color w:val="#000000"/>
                <w:sz w:val="24"/>
                <w:szCs w:val="24"/>
              </w:rPr>
              <w:t> 2.Множественный регрессионный анализ.</w:t>
            </w:r>
          </w:p>
          <w:p>
            <w:pPr>
              <w:jc w:val="left"/>
              <w:spacing w:after="0" w:line="240" w:lineRule="auto"/>
              <w:rPr>
                <w:sz w:val="24"/>
                <w:szCs w:val="24"/>
              </w:rPr>
            </w:pPr>
            <w:r>
              <w:rPr>
                <w:rFonts w:ascii="Times New Roman" w:hAnsi="Times New Roman" w:cs="Times New Roman"/>
                <w:color w:val="#000000"/>
                <w:sz w:val="24"/>
                <w:szCs w:val="24"/>
              </w:rPr>
              <w:t> 3.Факторный анализ.</w:t>
            </w:r>
          </w:p>
          <w:p>
            <w:pPr>
              <w:jc w:val="left"/>
              <w:spacing w:after="0" w:line="240" w:lineRule="auto"/>
              <w:rPr>
                <w:sz w:val="24"/>
                <w:szCs w:val="24"/>
              </w:rPr>
            </w:pPr>
            <w:r>
              <w:rPr>
                <w:rFonts w:ascii="Times New Roman" w:hAnsi="Times New Roman" w:cs="Times New Roman"/>
                <w:color w:val="#000000"/>
                <w:sz w:val="24"/>
                <w:szCs w:val="24"/>
              </w:rPr>
              <w:t> 4.Дискриминантный анализ.</w:t>
            </w:r>
          </w:p>
          <w:p>
            <w:pPr>
              <w:jc w:val="left"/>
              <w:spacing w:after="0" w:line="240" w:lineRule="auto"/>
              <w:rPr>
                <w:sz w:val="24"/>
                <w:szCs w:val="24"/>
              </w:rPr>
            </w:pPr>
            <w:r>
              <w:rPr>
                <w:rFonts w:ascii="Times New Roman" w:hAnsi="Times New Roman" w:cs="Times New Roman"/>
                <w:color w:val="#000000"/>
                <w:sz w:val="24"/>
                <w:szCs w:val="24"/>
              </w:rPr>
              <w:t> 5.Многомерное шкалирование.</w:t>
            </w:r>
          </w:p>
          <w:p>
            <w:pPr>
              <w:jc w:val="left"/>
              <w:spacing w:after="0" w:line="240" w:lineRule="auto"/>
              <w:rPr>
                <w:sz w:val="24"/>
                <w:szCs w:val="24"/>
              </w:rPr>
            </w:pPr>
            <w:r>
              <w:rPr>
                <w:rFonts w:ascii="Times New Roman" w:hAnsi="Times New Roman" w:cs="Times New Roman"/>
                <w:color w:val="#000000"/>
                <w:sz w:val="24"/>
                <w:szCs w:val="24"/>
              </w:rPr>
              <w:t> 6.Кластерный анализ.</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анализа эмпирических данных в психологии» / Князева Наталья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Грибкова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Уколова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978-5-534-02890-4.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https://urait.ru/bcode/438292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научного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Московская</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водного</w:t>
            </w:r>
            <w:r>
              <w:rPr/>
              <w:t xml:space="preserve"> </w:t>
            </w:r>
            <w:r>
              <w:rPr>
                <w:rFonts w:ascii="Times New Roman" w:hAnsi="Times New Roman" w:cs="Times New Roman"/>
                <w:color w:val="#000000"/>
                <w:sz w:val="24"/>
                <w:szCs w:val="24"/>
              </w:rPr>
              <w:t>транспорта,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http://www.iprbookshop.ru/46480.html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Таубаева</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Булатбаева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Алматы:</w:t>
            </w:r>
            <w:r>
              <w:rPr/>
              <w:t xml:space="preserve"> </w:t>
            </w:r>
            <w:r>
              <w:rPr>
                <w:rFonts w:ascii="Times New Roman" w:hAnsi="Times New Roman" w:cs="Times New Roman"/>
                <w:color w:val="#000000"/>
                <w:sz w:val="24"/>
                <w:szCs w:val="24"/>
              </w:rPr>
              <w:t>Казахский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аль-Фараби,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978-601-04-1141-8.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http://www.iprbookshop.ru/57530.html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644.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70.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452.0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799.4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(ПО)(23)_plx_Методы анализа эмпирических данных в психологии</dc:title>
  <dc:creator>FastReport.NET</dc:creator>
</cp:coreProperties>
</file>